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FC730" w14:textId="77777777" w:rsidR="007B4C9F" w:rsidRPr="008444F4" w:rsidRDefault="007B4C9F" w:rsidP="008444F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МУНИЦИПАЛЬНОЕ БЮДЖЕТНОЕ ОБЩЕОБРАЗОВАТЕЛЬНОЕ</w:t>
      </w:r>
    </w:p>
    <w:p w14:paraId="18993B61" w14:textId="77777777" w:rsidR="007B4C9F" w:rsidRPr="008444F4" w:rsidRDefault="007B4C9F" w:rsidP="008444F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УЧРЕЖДЕНИЕ «СРЕДНЯЯ </w:t>
      </w:r>
      <w:proofErr w:type="gramStart"/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ОБЩЕОБРАЗОВАТЕЛЬНАЯ  ШКОЛА</w:t>
      </w:r>
      <w:proofErr w:type="gramEnd"/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 </w:t>
      </w:r>
    </w:p>
    <w:p w14:paraId="4987C1E4" w14:textId="77777777" w:rsidR="007B4C9F" w:rsidRPr="008444F4" w:rsidRDefault="007B4C9F" w:rsidP="008444F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С УГЛУБЛЁННЫМ ИЗУЧЕНИЕМ ОТДЕЛЬНЫХ ПРЕДМЕТОВ»</w:t>
      </w:r>
    </w:p>
    <w:p w14:paraId="782636DE" w14:textId="77777777" w:rsidR="007B4C9F" w:rsidRPr="008444F4" w:rsidRDefault="007B4C9F" w:rsidP="00844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8444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Г.ГРАЙВОРОНА</w:t>
      </w:r>
    </w:p>
    <w:p w14:paraId="4038AD7C" w14:textId="22D37E09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ПРИКАЗ</w:t>
      </w:r>
    </w:p>
    <w:p w14:paraId="2696E601" w14:textId="19ECC6AE" w:rsidR="0077196B" w:rsidRDefault="00CC30E4" w:rsidP="0077196B">
      <w:pPr>
        <w:pStyle w:val="a3"/>
        <w:keepNext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CC30E4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02 сентября 2024 года                                                                                        № 15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6</w:t>
      </w:r>
    </w:p>
    <w:p w14:paraId="487070AA" w14:textId="77777777" w:rsidR="00CC30E4" w:rsidRDefault="00CC30E4" w:rsidP="0077196B">
      <w:pPr>
        <w:pStyle w:val="a3"/>
        <w:keepNext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Об усилении мер за контролем качества поставок </w:t>
      </w:r>
    </w:p>
    <w:p w14:paraId="5C3824F7" w14:textId="69038E21" w:rsidR="00CC30E4" w:rsidRDefault="00CC30E4" w:rsidP="0077196B">
      <w:pPr>
        <w:pStyle w:val="a3"/>
        <w:keepNext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продуктов питания в образовательное учреждение</w:t>
      </w:r>
    </w:p>
    <w:p w14:paraId="77577EEF" w14:textId="0A9750F1" w:rsidR="0077196B" w:rsidRDefault="0077196B" w:rsidP="00CC30E4">
      <w:pPr>
        <w:pStyle w:val="a3"/>
        <w:keepNext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В соответствии с Федеральным законом от 29 декабря 2012 года   №273-ФЗ «Об образовании в РФ», во исполнение мероприятий государственной программы «Развитие образования Белгородской области», утвержденной постановлением Правительства Белгородской области от 25 декабря 2023 года №799-пп (в редакции от 15 июля 2024 года №299-пп), постановления Правительства Белгородской области от 09 ноября 2015 года №399-пп 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 (с изменениями от</w:t>
      </w:r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21 февраля 2022 года №96-пп), приказа департамента образования Белгородской области от 23 августа 2013 года №1984 «Об усилении контроля за организацией и качеством питания обучающихся», муниципальной программы «Развитие образования Грайворонского района на 2024-2030 годы», на основании писем департамента образования Белгородской области от 29 января 2015 года №9-09/08/232 «Об обеспечении поставок качественных продуктов питания», от 29 мая 2015 года №9-06/4245-ВА «О недопущении поставок некачественных продуктов питания в образовательные учреждения области», в целях обеспечения поставок качественных продуктов питания в образовательные учреждения</w:t>
      </w:r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и на основании приказа управления образования администрации Грайворонского городского округа № 313 от 02.09.2024г. « Об усилении мер за контролем качества поставок продуктов питания в образовательные учреждения, расположенные  на территории Грайворонского городского округа»</w:t>
      </w:r>
    </w:p>
    <w:p w14:paraId="4D6709DE" w14:textId="1BA8A9C9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приказываю:</w:t>
      </w:r>
    </w:p>
    <w:p w14:paraId="2C947E00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proofErr w:type="spellStart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Сребняк</w:t>
      </w:r>
      <w:proofErr w:type="spellEnd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Э.Г., зав. столовой, принять дополнительные меры по недопущению поставок некачественных продуктов питания в образовательные учреждения, по обеспечению здорового и безопасного питания детей.</w:t>
      </w:r>
    </w:p>
    <w:p w14:paraId="57B28430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2.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Селезневой С.А., зав. складом:</w:t>
      </w:r>
    </w:p>
    <w:p w14:paraId="76861C7F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повысить ответственность должностных лиц за организацию поставок продуктов питания в детские организованные коллективы, прием товарных партий продукции в образовательные учреждения, организацию производственного контроля, включающего лабораторно-инструментальные исследования и ведение документации по организации питания в соответствии с существующими требованиями;</w:t>
      </w:r>
    </w:p>
    <w:p w14:paraId="12002608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осуществлять прием пищевых продуктов и продовольственного сырья приемочной комиссией при наличии соответствующих документов, подтверждающих их качество и безопасность, а также принадлежность к определенной партии пищевых продуктов в соответствии с законодательством Российской Федерации;</w:t>
      </w:r>
    </w:p>
    <w:p w14:paraId="2ABFB7FB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руководствоваться памяткой для осуществления контроля за поступающим в образовательные учреждения продовольственным сырьем и пищевыми продуктами (приложение №1);</w:t>
      </w:r>
    </w:p>
    <w:p w14:paraId="1801DF12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- обеспечить наличие документов, подтверждающих происхождение, качество и безопасность продуктов, пищевого сырья (товарно-сопроводительной документации, содержащей сведения об обязательном подтверждении соответствия по каждому наименованию товаров (сертификат соответствия, его номер, срок его 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lastRenderedPageBreak/>
        <w:t>действия, орган, выдавший сертификат, или сведения декларации о соответствии, ее регистрационный номер, срок ее действия, наименование лица, принявшего декларацию, и орган, ее зарегистрировавший);</w:t>
      </w:r>
    </w:p>
    <w:p w14:paraId="1AD76293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 осуществлять постоянный контроль за работой в ФГИС «Меркурий» - проводить выверку ветеринарно-сопроводительного документа и своевременно делать отметку о погашении поступающей продукции;</w:t>
      </w:r>
    </w:p>
    <w:p w14:paraId="53ED5B3F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 проводить экспертизу поставляемого товара (пищевой продукции) силами образовательного учреждения, в том числе силами приемочной комиссии или с привлечением эксперта, экспертной организации на предмет соответствия поставленной продовольственной продукции условиям контракта в части соблюдения требований к качеству поставляемого товара (пищевой продукции);</w:t>
      </w:r>
    </w:p>
    <w:p w14:paraId="53D2626B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 - организовать возврат продуктов питания, не соответствующих установленным     требованиям качества, составив комиссионный акт и накладную возврата;</w:t>
      </w:r>
    </w:p>
    <w:p w14:paraId="4916773D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- предоставлять в управление образования администрации Грайворонского городского округа отчетную информацию по прилагаемой форме о пищевой продукции, возвращенной поставщикам в связи с ее несоответствием заявленному качеству (приложение №2);</w:t>
      </w:r>
    </w:p>
    <w:p w14:paraId="7DE94D3A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- в работе руководствоваться планом мероприятий управления образования администрации Грайворонского городского </w:t>
      </w:r>
      <w:proofErr w:type="gramStart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округа  по</w:t>
      </w:r>
      <w:proofErr w:type="gramEnd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контролю за организацией питания, ценами и качеством поставляемых продуктов питания в образовательные организации на 2023-2024 учебный год (приложение 3).</w:t>
      </w:r>
    </w:p>
    <w:p w14:paraId="7A44A3C0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3.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Продолжить  проведение</w:t>
      </w:r>
      <w:proofErr w:type="gramEnd"/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 административных совещаний с рассмотрением вопросов контроля за организацией и качеством питания с участием групп родительской общественности.</w:t>
      </w:r>
    </w:p>
    <w:p w14:paraId="364AFC5B" w14:textId="77777777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4.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При организации питания обучающихся строго соблюдать Федеральный Закон от 02 января 2000 года № 29-ФЗ «О качестве и безопасности пищевых продуктов» (с изменениями на 13 июля 2020 года), Федеральный закон  от 01 марта 2020 года №47-ФЗ «О внесении изменений в Федеральный закон «О качестве и безопасности пищевых продуктов», постановление Главного государственного санитарного врача Российской Федерации от 28 сентября 2020 года №28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молодежи», постановление Главного государственного санитарного врача Российской Федерации от 27 октября 2020 года №32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населения», постановление Главного государственного санитарного врача Российской Федерации от 14 ноября 2001 года №36 «О введении в действие санитарных правил СанПиН 2.3.2.1078-01 «Гигиенические требования безопасности и пищевой ценности пищевых продуктов» (с изменениями от 06 июля 2011 года).</w:t>
      </w:r>
    </w:p>
    <w:p w14:paraId="30863267" w14:textId="12A36113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5.</w:t>
      </w:r>
      <w:r w:rsidRPr="0077196B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Своевременно предоставлять в управление образования администрации Грайворонского городского округа протоколы лабораторных исследований и санитарно-эпидемиологические экспертизы по результатам исследований пищевой продукции.</w:t>
      </w:r>
    </w:p>
    <w:p w14:paraId="20CFCEC6" w14:textId="16EAAC53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6. Контроль за исполнение приказа оставляю за собой.</w:t>
      </w:r>
    </w:p>
    <w:p w14:paraId="43E19B35" w14:textId="093A3516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19134E55" w14:textId="14B0D558" w:rsidR="00BA36E2" w:rsidRDefault="00BA36E2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EF548DD" w14:textId="77777777" w:rsidR="00BA36E2" w:rsidRDefault="00BA36E2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08B957BD" w14:textId="60857E9F" w:rsid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Директор школы                                 </w:t>
      </w:r>
      <w:proofErr w:type="spellStart"/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М.В.Сорокина</w:t>
      </w:r>
      <w:proofErr w:type="spellEnd"/>
    </w:p>
    <w:p w14:paraId="602F3981" w14:textId="0EBDE115" w:rsidR="00265681" w:rsidRDefault="00265681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D37DBEF" w14:textId="77777777" w:rsidR="00BA36E2" w:rsidRDefault="00BA36E2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36CC78A" w14:textId="77777777" w:rsidR="00BA36E2" w:rsidRDefault="00BA36E2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64E52A90" w14:textId="52FD1DCB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Приложение №1</w:t>
      </w:r>
    </w:p>
    <w:p w14:paraId="3D775AC6" w14:textId="723870A1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к приказу </w:t>
      </w:r>
      <w:r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от 02.09.2024г. № 156</w:t>
      </w:r>
    </w:p>
    <w:p w14:paraId="26E23A51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4FE40DD7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7AF3D7D4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Памятка</w:t>
      </w:r>
    </w:p>
    <w:p w14:paraId="77ABE157" w14:textId="7A45B603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для осуществления контроля за поступающим в образовательные учреждения продовольственным сырьем и пищевыми продуктами</w:t>
      </w:r>
    </w:p>
    <w:p w14:paraId="17F0B43A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083EE506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Прием пищевых продуктов и продовольственного сырья в образовательные учреждения должен осуществляться при наличии соответствующих документов:</w:t>
      </w:r>
    </w:p>
    <w:p w14:paraId="6FE4C363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1.1.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Товарно-транспортной накладной.</w:t>
      </w:r>
    </w:p>
    <w:p w14:paraId="36288D40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1.2.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Сертификата соответствия или декларации о соответствии.</w:t>
      </w:r>
    </w:p>
    <w:p w14:paraId="4CBF9376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1.3.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Ветеринарного свидетельства для сельскохозяйственной продукции животного происхождения.</w:t>
      </w:r>
    </w:p>
    <w:p w14:paraId="6C88ED15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1.4.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Маркировочных ярлыков.</w:t>
      </w:r>
    </w:p>
    <w:p w14:paraId="5BFC28F3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2.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Необходимо контролировать совпадение информации, нанесенной в маркировочных ярлыках с товарно-транспортной накладной и сертификатом соответствия (декларацией о соответствии).</w:t>
      </w:r>
    </w:p>
    <w:p w14:paraId="73BBE8E3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3.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Недопустимо принятие пищевых продуктов и продовольственного сырья без сопроводительных документов, с отсутствием даты производства, с истекшим сроком годности, признаками порчи (гнили), нарушением целостности упаковки, нарушением маркировки.</w:t>
      </w:r>
    </w:p>
    <w:p w14:paraId="0AE23AEA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4.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 xml:space="preserve">При приеме пищевых продуктов и продовольственного </w:t>
      </w:r>
      <w:proofErr w:type="gramStart"/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сырья  осуществлять</w:t>
      </w:r>
      <w:proofErr w:type="gramEnd"/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сверку сопроводительных документов с сайтом Роспотребнадзора «Государственный информационный ресурс в сфере защиты прав потребителей» на выявление продукции, не соответствующей обязательным требованиям, а также с сайтом Национальной системы аккредитации на действие сертификатов соответствия и деклараций о соответствии. </w:t>
      </w:r>
    </w:p>
    <w:p w14:paraId="23FACC98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5.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Маркировочные ярлыки хранятся на пищеблоке до момента полной реализации продукта (с учетом хранения суточных проб). Сертификаты соответствия или декларации о соответствии – до момента окончания их срока действия (или смены товаропроизводителя).</w:t>
      </w:r>
    </w:p>
    <w:p w14:paraId="6787B5CA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6.</w:t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  <w:t>С целью контроля за качеством поступающей продукции проводится бракераж с регистрацией в «Журнале бракеража скоропортящейся пищевой продукции» (приложение №5 к                   СанПиН 2.3/2.4.3590-20).</w:t>
      </w:r>
    </w:p>
    <w:p w14:paraId="5C55E6AA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667EF141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EFA413A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</w:p>
    <w:p w14:paraId="6B662D14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135B3A4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490EF73E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708142F5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F7964EE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6561BADE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E27261E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333F5C17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0024882C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A7391E3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759D0BE7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07EE8617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0E31964" w14:textId="77777777" w:rsid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55374E1E" w14:textId="77777777" w:rsidR="00265681" w:rsidRDefault="00265681" w:rsidP="00265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F8F35" w14:textId="1922A35B" w:rsidR="00265681" w:rsidRPr="00265681" w:rsidRDefault="00265681" w:rsidP="00265681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65681">
        <w:rPr>
          <w:rFonts w:ascii="Times New Roman" w:hAnsi="Times New Roman" w:cs="Times New Roman"/>
          <w:bCs/>
          <w:sz w:val="24"/>
          <w:szCs w:val="24"/>
        </w:rPr>
        <w:t>Приложение 2 к приказу № 156 от 02.09.2024г.</w:t>
      </w:r>
    </w:p>
    <w:p w14:paraId="18CA3ECF" w14:textId="77777777" w:rsidR="00265681" w:rsidRDefault="00265681" w:rsidP="00265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6B22B6" w14:textId="7FA5DADD" w:rsidR="00265681" w:rsidRPr="00265681" w:rsidRDefault="00265681" w:rsidP="00265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5681">
        <w:rPr>
          <w:rFonts w:ascii="Times New Roman" w:hAnsi="Times New Roman" w:cs="Times New Roman"/>
          <w:b/>
          <w:sz w:val="26"/>
          <w:szCs w:val="26"/>
        </w:rPr>
        <w:t xml:space="preserve">Информация о продукции, не прошедшей входной контроль качества, в учреждениях образования </w:t>
      </w:r>
    </w:p>
    <w:p w14:paraId="1A1F5DA3" w14:textId="77777777" w:rsidR="00265681" w:rsidRPr="00265681" w:rsidRDefault="00265681" w:rsidP="002656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65681">
        <w:rPr>
          <w:rFonts w:ascii="Times New Roman" w:hAnsi="Times New Roman" w:cs="Times New Roman"/>
          <w:sz w:val="26"/>
          <w:szCs w:val="26"/>
        </w:rPr>
        <w:t>по состоянию на (текущий период) 2024-2025 учебного года</w:t>
      </w:r>
    </w:p>
    <w:p w14:paraId="4057EE90" w14:textId="77777777" w:rsidR="00265681" w:rsidRDefault="00265681" w:rsidP="002656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823"/>
        <w:gridCol w:w="2039"/>
        <w:gridCol w:w="1406"/>
        <w:gridCol w:w="1791"/>
        <w:gridCol w:w="1215"/>
        <w:gridCol w:w="1585"/>
      </w:tblGrid>
      <w:tr w:rsidR="00265681" w:rsidRPr="00265681" w14:paraId="6FA16D99" w14:textId="77777777" w:rsidTr="00A31886">
        <w:tc>
          <w:tcPr>
            <w:tcW w:w="817" w:type="dxa"/>
          </w:tcPr>
          <w:p w14:paraId="0867D492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12" w:type="dxa"/>
          </w:tcPr>
          <w:p w14:paraId="125298BE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2341" w:type="dxa"/>
          </w:tcPr>
          <w:p w14:paraId="05BA713E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поставщике (производителе), Ф.И.О., адрес</w:t>
            </w:r>
          </w:p>
        </w:tc>
        <w:tc>
          <w:tcPr>
            <w:tcW w:w="2112" w:type="dxa"/>
          </w:tcPr>
          <w:p w14:paraId="5C96FE2F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Дата возврата продукции</w:t>
            </w:r>
          </w:p>
        </w:tc>
        <w:tc>
          <w:tcPr>
            <w:tcW w:w="2112" w:type="dxa"/>
          </w:tcPr>
          <w:p w14:paraId="27A246CA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возвращенной продукции, кг</w:t>
            </w:r>
          </w:p>
        </w:tc>
        <w:tc>
          <w:tcPr>
            <w:tcW w:w="3088" w:type="dxa"/>
          </w:tcPr>
          <w:p w14:paraId="17827493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возврата</w:t>
            </w:r>
          </w:p>
        </w:tc>
        <w:tc>
          <w:tcPr>
            <w:tcW w:w="2113" w:type="dxa"/>
          </w:tcPr>
          <w:p w14:paraId="02BEDFEE" w14:textId="77777777" w:rsidR="00265681" w:rsidRPr="00265681" w:rsidRDefault="00265681" w:rsidP="00A3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68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65681" w14:paraId="4245AED1" w14:textId="77777777" w:rsidTr="00A31886">
        <w:tc>
          <w:tcPr>
            <w:tcW w:w="817" w:type="dxa"/>
          </w:tcPr>
          <w:p w14:paraId="1EF6730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6FA6D7D5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1" w:type="dxa"/>
          </w:tcPr>
          <w:p w14:paraId="6EB30AD9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65B42C6D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4C194CB4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</w:tcPr>
          <w:p w14:paraId="01A07FF1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14:paraId="0558FF45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681" w14:paraId="010CC4C1" w14:textId="77777777" w:rsidTr="00A31886">
        <w:tc>
          <w:tcPr>
            <w:tcW w:w="817" w:type="dxa"/>
          </w:tcPr>
          <w:p w14:paraId="06506878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55C48455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1" w:type="dxa"/>
          </w:tcPr>
          <w:p w14:paraId="6F158851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281B8AA8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43A312FE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</w:tcPr>
          <w:p w14:paraId="621C6A7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14:paraId="772C7EE3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681" w14:paraId="4CFF747F" w14:textId="77777777" w:rsidTr="00A31886">
        <w:tc>
          <w:tcPr>
            <w:tcW w:w="817" w:type="dxa"/>
          </w:tcPr>
          <w:p w14:paraId="61E4BE0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1F5A3EC7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1" w:type="dxa"/>
          </w:tcPr>
          <w:p w14:paraId="6427146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4A45E75E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76C9CCF9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</w:tcPr>
          <w:p w14:paraId="36C965C4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14:paraId="6751ED0A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681" w14:paraId="68251710" w14:textId="77777777" w:rsidTr="00A31886">
        <w:tc>
          <w:tcPr>
            <w:tcW w:w="817" w:type="dxa"/>
          </w:tcPr>
          <w:p w14:paraId="7F24FA2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489CEDED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1" w:type="dxa"/>
          </w:tcPr>
          <w:p w14:paraId="47607570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5A86297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14:paraId="67F0D97F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8" w:type="dxa"/>
          </w:tcPr>
          <w:p w14:paraId="1DD4CA3C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14:paraId="075F2542" w14:textId="77777777" w:rsidR="00265681" w:rsidRDefault="00265681" w:rsidP="00A31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116DF3" w14:textId="649AC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</w:p>
    <w:p w14:paraId="58B3CAD5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</w:p>
    <w:p w14:paraId="04793921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</w:p>
    <w:p w14:paraId="3991621C" w14:textId="77777777" w:rsidR="00265681" w:rsidRPr="00265681" w:rsidRDefault="00265681" w:rsidP="00265681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  <w:r w:rsidRPr="00265681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ab/>
      </w:r>
    </w:p>
    <w:p w14:paraId="2570A697" w14:textId="6DB3BF07" w:rsidR="00265681" w:rsidRDefault="00265681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3B45705" w14:textId="77777777" w:rsidR="00265681" w:rsidRPr="0077196B" w:rsidRDefault="00265681" w:rsidP="0077196B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p w14:paraId="2B24D625" w14:textId="5F50DD32" w:rsidR="0077196B" w:rsidRPr="0077196B" w:rsidRDefault="0077196B" w:rsidP="0077196B">
      <w:pPr>
        <w:pStyle w:val="a3"/>
        <w:keepNext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</w:p>
    <w:sectPr w:rsidR="0077196B" w:rsidRPr="0077196B" w:rsidSect="00CC30E4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764E9"/>
    <w:multiLevelType w:val="hybridMultilevel"/>
    <w:tmpl w:val="3E189932"/>
    <w:lvl w:ilvl="0" w:tplc="97EE330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03BD4"/>
    <w:multiLevelType w:val="hybridMultilevel"/>
    <w:tmpl w:val="078CF206"/>
    <w:lvl w:ilvl="0" w:tplc="73560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FFA3A1B"/>
    <w:multiLevelType w:val="hybridMultilevel"/>
    <w:tmpl w:val="63CC0724"/>
    <w:lvl w:ilvl="0" w:tplc="9E1282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217DC"/>
    <w:multiLevelType w:val="hybridMultilevel"/>
    <w:tmpl w:val="B88A1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60CC5"/>
    <w:multiLevelType w:val="hybridMultilevel"/>
    <w:tmpl w:val="34D67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116E5"/>
    <w:multiLevelType w:val="hybridMultilevel"/>
    <w:tmpl w:val="0556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B6000"/>
    <w:multiLevelType w:val="hybridMultilevel"/>
    <w:tmpl w:val="BE544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FA61B5"/>
    <w:multiLevelType w:val="hybridMultilevel"/>
    <w:tmpl w:val="DF626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F03A9"/>
    <w:multiLevelType w:val="hybridMultilevel"/>
    <w:tmpl w:val="7228F27C"/>
    <w:lvl w:ilvl="0" w:tplc="FC46D25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92321AE"/>
    <w:multiLevelType w:val="hybridMultilevel"/>
    <w:tmpl w:val="116C9BE0"/>
    <w:lvl w:ilvl="0" w:tplc="6BB0A5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6B0A88"/>
    <w:multiLevelType w:val="hybridMultilevel"/>
    <w:tmpl w:val="69C2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9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FE2"/>
    <w:rsid w:val="00005F11"/>
    <w:rsid w:val="00012EE5"/>
    <w:rsid w:val="000147D4"/>
    <w:rsid w:val="000176A8"/>
    <w:rsid w:val="00021CBC"/>
    <w:rsid w:val="00040A43"/>
    <w:rsid w:val="000A08F5"/>
    <w:rsid w:val="000F12E5"/>
    <w:rsid w:val="00104032"/>
    <w:rsid w:val="00154BDF"/>
    <w:rsid w:val="00211247"/>
    <w:rsid w:val="00265681"/>
    <w:rsid w:val="00275FE2"/>
    <w:rsid w:val="00296873"/>
    <w:rsid w:val="002A53ED"/>
    <w:rsid w:val="002D0076"/>
    <w:rsid w:val="002F2C75"/>
    <w:rsid w:val="003110D9"/>
    <w:rsid w:val="003155EE"/>
    <w:rsid w:val="0032318C"/>
    <w:rsid w:val="00334FC9"/>
    <w:rsid w:val="003603DC"/>
    <w:rsid w:val="003775D1"/>
    <w:rsid w:val="00396E60"/>
    <w:rsid w:val="003A36BD"/>
    <w:rsid w:val="00440595"/>
    <w:rsid w:val="00466317"/>
    <w:rsid w:val="00491AB0"/>
    <w:rsid w:val="0049726E"/>
    <w:rsid w:val="004E4A1B"/>
    <w:rsid w:val="00514548"/>
    <w:rsid w:val="00546559"/>
    <w:rsid w:val="0057431B"/>
    <w:rsid w:val="005804CE"/>
    <w:rsid w:val="006166B1"/>
    <w:rsid w:val="006A11AB"/>
    <w:rsid w:val="006D5246"/>
    <w:rsid w:val="006F10B9"/>
    <w:rsid w:val="00716AB8"/>
    <w:rsid w:val="0071778E"/>
    <w:rsid w:val="0077196B"/>
    <w:rsid w:val="007777B7"/>
    <w:rsid w:val="00787C8F"/>
    <w:rsid w:val="007B4C9F"/>
    <w:rsid w:val="007C0059"/>
    <w:rsid w:val="008017BE"/>
    <w:rsid w:val="00823C1F"/>
    <w:rsid w:val="008444F4"/>
    <w:rsid w:val="008548C0"/>
    <w:rsid w:val="008B3A9E"/>
    <w:rsid w:val="009162B7"/>
    <w:rsid w:val="00932E21"/>
    <w:rsid w:val="00933A74"/>
    <w:rsid w:val="00937B0F"/>
    <w:rsid w:val="00962B75"/>
    <w:rsid w:val="009702ED"/>
    <w:rsid w:val="009B542A"/>
    <w:rsid w:val="009B5AF5"/>
    <w:rsid w:val="009C6C92"/>
    <w:rsid w:val="009E5FB3"/>
    <w:rsid w:val="009F02C5"/>
    <w:rsid w:val="00A01036"/>
    <w:rsid w:val="00A9167D"/>
    <w:rsid w:val="00AA0350"/>
    <w:rsid w:val="00B6702C"/>
    <w:rsid w:val="00B76CC5"/>
    <w:rsid w:val="00B7712B"/>
    <w:rsid w:val="00BA36E2"/>
    <w:rsid w:val="00BA51A8"/>
    <w:rsid w:val="00BC02F9"/>
    <w:rsid w:val="00BC3E4F"/>
    <w:rsid w:val="00BD55E2"/>
    <w:rsid w:val="00C002C8"/>
    <w:rsid w:val="00C8128D"/>
    <w:rsid w:val="00C86DA8"/>
    <w:rsid w:val="00C92D78"/>
    <w:rsid w:val="00CC30E4"/>
    <w:rsid w:val="00D56FE5"/>
    <w:rsid w:val="00D7065D"/>
    <w:rsid w:val="00DA1F9F"/>
    <w:rsid w:val="00DC5013"/>
    <w:rsid w:val="00DC6C0A"/>
    <w:rsid w:val="00DD3B72"/>
    <w:rsid w:val="00DD57FB"/>
    <w:rsid w:val="00E208AF"/>
    <w:rsid w:val="00E2133F"/>
    <w:rsid w:val="00E4663E"/>
    <w:rsid w:val="00E847F3"/>
    <w:rsid w:val="00E972F4"/>
    <w:rsid w:val="00F071C1"/>
    <w:rsid w:val="00F20632"/>
    <w:rsid w:val="00F518A5"/>
    <w:rsid w:val="00F53176"/>
    <w:rsid w:val="00F62B22"/>
    <w:rsid w:val="00F66C4E"/>
    <w:rsid w:val="00F95958"/>
    <w:rsid w:val="00FB5ECF"/>
    <w:rsid w:val="00FC263E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91FEC"/>
  <w15:docId w15:val="{A0B6C15C-F998-4EA9-AE11-77A9EC3F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76"/>
    <w:pPr>
      <w:ind w:left="720"/>
      <w:contextualSpacing/>
    </w:pPr>
  </w:style>
  <w:style w:type="table" w:styleId="a4">
    <w:name w:val="Table Grid"/>
    <w:basedOn w:val="a1"/>
    <w:uiPriority w:val="59"/>
    <w:rsid w:val="002D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E2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4F4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0A08F5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A08F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4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71EC-F4C8-4EF3-9EA0-B0384435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Четверикова</dc:creator>
  <cp:keywords/>
  <dc:description/>
  <cp:lastModifiedBy>1кл-Учитель</cp:lastModifiedBy>
  <cp:revision>114</cp:revision>
  <cp:lastPrinted>2024-09-10T07:55:00Z</cp:lastPrinted>
  <dcterms:created xsi:type="dcterms:W3CDTF">2020-08-24T11:18:00Z</dcterms:created>
  <dcterms:modified xsi:type="dcterms:W3CDTF">2024-09-30T06:15:00Z</dcterms:modified>
</cp:coreProperties>
</file>